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E243DF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E449D1">
        <w:rPr>
          <w:rFonts w:eastAsia="Arial Unicode MS"/>
          <w:b/>
        </w:rPr>
        <w:t>1</w:t>
      </w:r>
      <w:r w:rsidR="00CB7022">
        <w:rPr>
          <w:rFonts w:eastAsia="Arial Unicode MS"/>
          <w:b/>
        </w:rPr>
        <w:t>7</w:t>
      </w:r>
    </w:p>
    <w:p w14:paraId="222DD452" w14:textId="4F525930" w:rsid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E313E">
        <w:rPr>
          <w:rFonts w:eastAsia="Arial Unicode MS"/>
        </w:rPr>
        <w:t>5</w:t>
      </w:r>
      <w:r w:rsidR="00CB7022">
        <w:rPr>
          <w:rFonts w:eastAsia="Arial Unicode MS"/>
        </w:rPr>
        <w:t>8</w:t>
      </w:r>
      <w:r>
        <w:rPr>
          <w:rFonts w:eastAsia="Arial Unicode MS"/>
        </w:rPr>
        <w:t>. p.)</w:t>
      </w:r>
      <w:bookmarkStart w:id="47" w:name="_Hlk160016074"/>
      <w:bookmarkStart w:id="48" w:name="_Hlk160015935"/>
      <w:bookmarkStart w:id="49" w:name="_Hlk160015789"/>
      <w:bookmarkStart w:id="50" w:name="_Hlk160015534"/>
      <w:bookmarkStart w:id="51" w:name="_Hlk160014997"/>
      <w:bookmarkStart w:id="52" w:name="_Hlk160014757"/>
      <w:bookmarkStart w:id="53" w:name="_Hlk160014557"/>
      <w:bookmarkStart w:id="54" w:name="_Hlk160013197"/>
      <w:bookmarkStart w:id="55" w:name="_Hlk160013016"/>
      <w:bookmarkStart w:id="56" w:name="_Hlk160012766"/>
      <w:bookmarkStart w:id="57" w:name="_Hlk160020339"/>
      <w:bookmarkStart w:id="58" w:name="_Hlk160020040"/>
      <w:bookmarkStart w:id="59" w:name="_Hlk160019881"/>
      <w:bookmarkStart w:id="60" w:name="_Hlk160017843"/>
      <w:bookmarkStart w:id="61" w:name="_Hlk160017575"/>
      <w:bookmarkStart w:id="62" w:name="_Hlk160016282"/>
      <w:bookmarkStart w:id="63" w:name="_Hlk160011173"/>
      <w:bookmarkStart w:id="64" w:name="_Hlk160010931"/>
      <w:bookmarkStart w:id="65" w:name="_Hlk160009905"/>
      <w:bookmarkStart w:id="66" w:name="_Hlk160008475"/>
      <w:bookmarkStart w:id="67" w:name="_Hlk160008096"/>
      <w:bookmarkStart w:id="68" w:name="_Hlk160007805"/>
      <w:bookmarkStart w:id="69" w:name="_Hlk160006663"/>
      <w:bookmarkStart w:id="70" w:name="_Hlk160006336"/>
      <w:bookmarkStart w:id="71" w:name="_Hlk160006055"/>
      <w:bookmarkStart w:id="72" w:name="_Hlk160005560"/>
      <w:bookmarkStart w:id="73" w:name="_Hlk160005047"/>
      <w:bookmarkStart w:id="74" w:name="_Hlk160004666"/>
      <w:bookmarkStart w:id="75" w:name="_Hlk160004390"/>
      <w:bookmarkStart w:id="76" w:name="_Hlk160004091"/>
      <w:bookmarkStart w:id="77" w:name="_Hlk160003803"/>
      <w:bookmarkStart w:id="78" w:name="_Hlk160003441"/>
      <w:bookmarkStart w:id="79" w:name="_Hlk160003261"/>
      <w:bookmarkStart w:id="80" w:name="_Hlk160000747"/>
      <w:bookmarkStart w:id="81" w:name="_Hlk160012280"/>
      <w:bookmarkStart w:id="82" w:name="_Hlk160011992"/>
      <w:bookmarkStart w:id="83" w:name="_Hlk160011458"/>
    </w:p>
    <w:p w14:paraId="253469DF" w14:textId="77777777" w:rsidR="005970A5" w:rsidRPr="003D410F" w:rsidRDefault="005970A5"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DDCEE01" w14:textId="7536996F" w:rsidR="00CB7022" w:rsidRDefault="00CB7022" w:rsidP="00D80D05">
      <w:pPr>
        <w:rPr>
          <w:rFonts w:eastAsiaTheme="minorHAnsi"/>
          <w:b/>
          <w:bCs/>
          <w:kern w:val="2"/>
          <w:lang w:eastAsia="en-US"/>
          <w14:ligatures w14:val="standardContextual"/>
        </w:rPr>
      </w:pPr>
      <w:bookmarkStart w:id="84" w:name="_Hlk160030944"/>
      <w:bookmarkStart w:id="85" w:name="_Hlk160030811"/>
      <w:bookmarkStart w:id="86" w:name="_Hlk160030676"/>
      <w:bookmarkStart w:id="87" w:name="_Hlk160030157"/>
      <w:bookmarkStart w:id="88" w:name="_Hlk160029970"/>
      <w:bookmarkStart w:id="89" w:name="_Hlk160029820"/>
      <w:bookmarkStart w:id="90" w:name="_Hlk160029584"/>
      <w:bookmarkStart w:id="91" w:name="_Hlk160029398"/>
      <w:bookmarkStart w:id="92" w:name="_Hlk160029036"/>
      <w:bookmarkStart w:id="93" w:name="_Hlk160028899"/>
      <w:bookmarkStart w:id="94" w:name="_Hlk160028641"/>
      <w:bookmarkStart w:id="95" w:name="_Hlk160027884"/>
      <w:bookmarkStart w:id="96" w:name="_Hlk160024912"/>
      <w:bookmarkStart w:id="97" w:name="_Hlk160024645"/>
      <w:bookmarkStart w:id="98" w:name="_Hlk160024367"/>
      <w:bookmarkStart w:id="99" w:name="_Hlk160024110"/>
      <w:bookmarkStart w:id="100" w:name="_Hlk160021870"/>
      <w:bookmarkStart w:id="101" w:name="_Hlk158640778"/>
      <w:r w:rsidRPr="00CB7022">
        <w:rPr>
          <w:rFonts w:eastAsiaTheme="minorHAnsi"/>
          <w:b/>
          <w:bCs/>
          <w:kern w:val="2"/>
          <w:lang w:eastAsia="en-US"/>
          <w14:ligatures w14:val="standardContextual"/>
        </w:rPr>
        <w:t>Par Dzīvokļu jautājumu komisijas sastāva apstiprināšanu</w:t>
      </w:r>
    </w:p>
    <w:p w14:paraId="4AA938BA" w14:textId="77777777" w:rsidR="00D80D05" w:rsidRPr="00CB7022" w:rsidRDefault="00D80D05" w:rsidP="00D80D05">
      <w:pPr>
        <w:rPr>
          <w:rFonts w:eastAsiaTheme="minorHAnsi"/>
          <w:b/>
          <w:bCs/>
          <w:kern w:val="2"/>
          <w:lang w:eastAsia="en-US"/>
          <w14:ligatures w14:val="standardContextual"/>
        </w:rPr>
      </w:pPr>
    </w:p>
    <w:bookmarkEnd w:id="84"/>
    <w:p w14:paraId="2D709A75" w14:textId="0361D650" w:rsidR="00CB7022" w:rsidRPr="00CB7022" w:rsidRDefault="00CB7022" w:rsidP="00D80D05">
      <w:pPr>
        <w:ind w:firstLine="720"/>
        <w:jc w:val="both"/>
        <w:rPr>
          <w:rFonts w:eastAsiaTheme="minorHAnsi"/>
          <w:kern w:val="2"/>
          <w:lang w:eastAsia="en-US"/>
          <w14:ligatures w14:val="standardContextual"/>
        </w:rPr>
      </w:pPr>
      <w:r w:rsidRPr="00CB7022">
        <w:rPr>
          <w:rFonts w:eastAsiaTheme="minorHAnsi"/>
          <w:kern w:val="2"/>
          <w:lang w:eastAsia="en-US"/>
          <w14:ligatures w14:val="standardContextual"/>
        </w:rPr>
        <w:t>2021.</w:t>
      </w:r>
      <w:r w:rsidR="0035344B">
        <w:rPr>
          <w:rFonts w:eastAsiaTheme="minorHAnsi"/>
          <w:kern w:val="2"/>
          <w:lang w:eastAsia="en-US"/>
          <w14:ligatures w14:val="standardContextual"/>
        </w:rPr>
        <w:t> </w:t>
      </w:r>
      <w:r w:rsidRPr="00CB7022">
        <w:rPr>
          <w:rFonts w:eastAsiaTheme="minorHAnsi"/>
          <w:kern w:val="2"/>
          <w:lang w:eastAsia="en-US"/>
          <w14:ligatures w14:val="standardContextual"/>
        </w:rPr>
        <w:t>gada 26.</w:t>
      </w:r>
      <w:r w:rsidR="0035344B">
        <w:rPr>
          <w:rFonts w:eastAsiaTheme="minorHAnsi"/>
        </w:rPr>
        <w:t> </w:t>
      </w:r>
      <w:r w:rsidRPr="00CB7022">
        <w:rPr>
          <w:rFonts w:eastAsiaTheme="minorHAnsi"/>
          <w:kern w:val="2"/>
          <w:lang w:eastAsia="en-US"/>
          <w14:ligatures w14:val="standardContextual"/>
        </w:rPr>
        <w:t>augustā ir apstiprināts Dzīvokļu jautājumu komisijas sastāvs 8 (astoņu) locekļu sastāvā. Ņemot vērā 2024.</w:t>
      </w:r>
      <w:r>
        <w:rPr>
          <w:rFonts w:eastAsiaTheme="minorHAnsi"/>
          <w:kern w:val="2"/>
          <w:lang w:eastAsia="en-US"/>
          <w14:ligatures w14:val="standardContextual"/>
        </w:rPr>
        <w:t xml:space="preserve"> </w:t>
      </w:r>
      <w:r w:rsidRPr="00CB7022">
        <w:rPr>
          <w:rFonts w:eastAsiaTheme="minorHAnsi"/>
          <w:kern w:val="2"/>
          <w:lang w:eastAsia="en-US"/>
          <w14:ligatures w14:val="standardContextual"/>
        </w:rPr>
        <w:t>gada 29.</w:t>
      </w:r>
      <w:r>
        <w:rPr>
          <w:rFonts w:eastAsiaTheme="minorHAnsi"/>
          <w:kern w:val="2"/>
          <w:lang w:eastAsia="en-US"/>
          <w14:ligatures w14:val="standardContextual"/>
        </w:rPr>
        <w:t xml:space="preserve"> </w:t>
      </w:r>
      <w:r w:rsidRPr="00CB7022">
        <w:rPr>
          <w:rFonts w:eastAsiaTheme="minorHAnsi"/>
          <w:kern w:val="2"/>
          <w:lang w:eastAsia="en-US"/>
          <w14:ligatures w14:val="standardContextual"/>
        </w:rPr>
        <w:t>februārī ir pieņemts domes lēmums Nr.</w:t>
      </w:r>
      <w:r>
        <w:rPr>
          <w:rFonts w:eastAsiaTheme="minorHAnsi"/>
          <w:kern w:val="2"/>
          <w:lang w:eastAsia="en-US"/>
          <w14:ligatures w14:val="standardContextual"/>
        </w:rPr>
        <w:t xml:space="preserve"> 116</w:t>
      </w:r>
      <w:r w:rsidRPr="00CB7022">
        <w:rPr>
          <w:rFonts w:eastAsiaTheme="minorHAnsi"/>
          <w:kern w:val="2"/>
          <w:lang w:eastAsia="en-US"/>
          <w14:ligatures w14:val="standardContextual"/>
        </w:rPr>
        <w:t xml:space="preserve">, ar kuru tiek mainīts Dzīvokļu komisijas skaitliskais sastāvs, ir nepieciešams apstiprināt Dzīvokļu komisijas sastāvu no jauna.  </w:t>
      </w:r>
    </w:p>
    <w:p w14:paraId="0C5EFF47" w14:textId="5B25BD24" w:rsidR="00FD0E72" w:rsidRDefault="00D80D05" w:rsidP="00FD0E72">
      <w:pPr>
        <w:ind w:firstLine="720"/>
        <w:jc w:val="both"/>
        <w:rPr>
          <w:lang w:eastAsia="lo-LA" w:bidi="lo-LA"/>
        </w:rPr>
      </w:pPr>
      <w:r>
        <w:rPr>
          <w:rFonts w:eastAsiaTheme="minorHAnsi"/>
          <w:kern w:val="2"/>
          <w:lang w:eastAsia="en-US"/>
          <w14:ligatures w14:val="standardContextual"/>
        </w:rPr>
        <w:t>P</w:t>
      </w:r>
      <w:r w:rsidR="00CB7022" w:rsidRPr="00CB7022">
        <w:rPr>
          <w:rFonts w:eastAsiaTheme="minorHAnsi"/>
          <w:kern w:val="2"/>
          <w:lang w:eastAsia="en-US"/>
          <w14:ligatures w14:val="standardContextual"/>
        </w:rPr>
        <w:t>amatojoties uz 29.02.2024.</w:t>
      </w:r>
      <w:r w:rsidR="0035344B">
        <w:rPr>
          <w:rFonts w:eastAsiaTheme="minorHAnsi"/>
          <w:kern w:val="2"/>
          <w:lang w:eastAsia="en-US"/>
          <w14:ligatures w14:val="standardContextual"/>
        </w:rPr>
        <w:t xml:space="preserve"> </w:t>
      </w:r>
      <w:r w:rsidR="00CB7022" w:rsidRPr="00CB7022">
        <w:rPr>
          <w:rFonts w:eastAsiaTheme="minorHAnsi"/>
          <w:kern w:val="2"/>
          <w:lang w:eastAsia="en-US"/>
          <w14:ligatures w14:val="standardContextual"/>
        </w:rPr>
        <w:t>Madonas novada pašvaldības domes lēmumu Nr.</w:t>
      </w:r>
      <w:r>
        <w:rPr>
          <w:rFonts w:eastAsiaTheme="minorHAnsi"/>
          <w:kern w:val="2"/>
          <w:lang w:eastAsia="en-US"/>
          <w14:ligatures w14:val="standardContextual"/>
        </w:rPr>
        <w:t> </w:t>
      </w:r>
      <w:r w:rsidR="00CB7022">
        <w:rPr>
          <w:rFonts w:eastAsiaTheme="minorHAnsi"/>
          <w:kern w:val="2"/>
          <w:lang w:eastAsia="en-US"/>
          <w14:ligatures w14:val="standardContextual"/>
        </w:rPr>
        <w:t>116</w:t>
      </w:r>
      <w:r w:rsidR="00CB7022" w:rsidRPr="00CB7022">
        <w:rPr>
          <w:rFonts w:eastAsiaTheme="minorHAnsi"/>
          <w:kern w:val="2"/>
          <w:lang w:eastAsia="en-US"/>
          <w14:ligatures w14:val="standardContextual"/>
        </w:rPr>
        <w:t>,  Dzīvokļu jautājumu komisijas nolikuma (apstiprināts ar 25.11.2021.</w:t>
      </w:r>
      <w:r w:rsidR="0035344B">
        <w:rPr>
          <w:rFonts w:eastAsiaTheme="minorHAnsi"/>
          <w:kern w:val="2"/>
          <w:lang w:eastAsia="en-US"/>
          <w14:ligatures w14:val="standardContextual"/>
        </w:rPr>
        <w:t xml:space="preserve"> </w:t>
      </w:r>
      <w:r w:rsidR="00CB7022" w:rsidRPr="00CB7022">
        <w:rPr>
          <w:rFonts w:eastAsiaTheme="minorHAnsi"/>
          <w:kern w:val="2"/>
          <w:lang w:eastAsia="en-US"/>
          <w14:ligatures w14:val="standardContextual"/>
        </w:rPr>
        <w:t>domes lēmumu Nr.</w:t>
      </w:r>
      <w:r w:rsidR="00CB7022">
        <w:rPr>
          <w:rFonts w:eastAsiaTheme="minorHAnsi"/>
          <w:kern w:val="2"/>
          <w:lang w:eastAsia="en-US"/>
          <w14:ligatures w14:val="standardContextual"/>
        </w:rPr>
        <w:t xml:space="preserve"> </w:t>
      </w:r>
      <w:r w:rsidR="00CB7022" w:rsidRPr="00CB7022">
        <w:rPr>
          <w:rFonts w:eastAsiaTheme="minorHAnsi"/>
          <w:kern w:val="2"/>
          <w:lang w:eastAsia="en-US"/>
          <w14:ligatures w14:val="standardContextual"/>
        </w:rPr>
        <w:t>463) 3.</w:t>
      </w:r>
      <w:r w:rsidR="0035344B">
        <w:rPr>
          <w:rFonts w:eastAsiaTheme="minorHAnsi"/>
          <w:kern w:val="2"/>
          <w:lang w:eastAsia="en-US"/>
          <w14:ligatures w14:val="standardContextual"/>
        </w:rPr>
        <w:t> </w:t>
      </w:r>
      <w:r w:rsidR="00CB7022" w:rsidRPr="00CB7022">
        <w:rPr>
          <w:rFonts w:eastAsiaTheme="minorHAnsi"/>
          <w:kern w:val="2"/>
          <w:lang w:eastAsia="en-US"/>
          <w14:ligatures w14:val="standardContextual"/>
        </w:rPr>
        <w:t>punktu, ņemot vērā 20.02.2024. Finanšu un attīstības komitejas atzinumu,</w:t>
      </w:r>
      <w:r w:rsidR="0035344B">
        <w:rPr>
          <w:rFonts w:eastAsiaTheme="minorHAnsi"/>
          <w:kern w:val="2"/>
          <w:lang w:eastAsia="en-US"/>
          <w14:ligatures w14:val="standardContextual"/>
        </w:rPr>
        <w:t xml:space="preserve"> </w:t>
      </w:r>
      <w:r w:rsidR="00FD0E72">
        <w:rPr>
          <w:lang w:eastAsia="lo-LA" w:bidi="lo-LA"/>
        </w:rPr>
        <w:t>atklāti balsojot</w:t>
      </w:r>
      <w:r w:rsidR="00FD0E72">
        <w:rPr>
          <w:b/>
          <w:lang w:eastAsia="lo-LA" w:bidi="lo-LA"/>
        </w:rPr>
        <w:t xml:space="preserve">: PAR - </w:t>
      </w:r>
      <w:r w:rsidR="00FD0E72">
        <w:rPr>
          <w:rFonts w:eastAsia="Calibri"/>
          <w:b/>
          <w:noProof/>
          <w:lang w:eastAsia="en-US"/>
        </w:rPr>
        <w:t xml:space="preserve">14 </w:t>
      </w:r>
      <w:r w:rsidR="00FD0E72">
        <w:rPr>
          <w:rFonts w:eastAsia="Calibri"/>
          <w:bCs/>
          <w:noProof/>
          <w:lang w:eastAsia="en-US"/>
        </w:rPr>
        <w:t>(</w:t>
      </w:r>
      <w:r w:rsidR="00FD0E72">
        <w:rPr>
          <w:bCs/>
          <w:noProof/>
        </w:rPr>
        <w:t>Agris Lungevičs, Aigars Šķēls, Aivis Masaļskis, Andris Sakne, Artūrs Čačka, Artūrs Grandāns, Arvīds Greidiņš, Gatis Teilis, Guntis Klikučs, Iveta Peilāne, Kaspars Udrass, Sandra Maksimova, Valda Kļaviņa, Zigfrīds Gora</w:t>
      </w:r>
      <w:r w:rsidR="00FD0E72">
        <w:rPr>
          <w:rFonts w:eastAsia="Calibri"/>
          <w:bCs/>
          <w:noProof/>
          <w:lang w:eastAsia="en-US"/>
        </w:rPr>
        <w:t xml:space="preserve">), </w:t>
      </w:r>
      <w:r w:rsidR="00FD0E72">
        <w:rPr>
          <w:b/>
          <w:lang w:eastAsia="lo-LA" w:bidi="lo-LA"/>
        </w:rPr>
        <w:t>PRET - NAV, ATTURAS - NAV</w:t>
      </w:r>
      <w:r w:rsidR="00FD0E72">
        <w:rPr>
          <w:lang w:eastAsia="lo-LA" w:bidi="lo-LA"/>
        </w:rPr>
        <w:t xml:space="preserve">, Madonas novada pašvaldības dome </w:t>
      </w:r>
      <w:r w:rsidR="00FD0E72">
        <w:rPr>
          <w:b/>
          <w:lang w:eastAsia="lo-LA" w:bidi="lo-LA"/>
        </w:rPr>
        <w:t>NOLEMJ</w:t>
      </w:r>
      <w:r w:rsidR="00FD0E72">
        <w:rPr>
          <w:lang w:eastAsia="lo-LA" w:bidi="lo-LA"/>
        </w:rPr>
        <w:t>:</w:t>
      </w:r>
    </w:p>
    <w:p w14:paraId="11CF30BD" w14:textId="33740BF4" w:rsidR="00CB7022" w:rsidRPr="00CB7022" w:rsidRDefault="00CB7022" w:rsidP="00FD0E72">
      <w:pPr>
        <w:shd w:val="clear" w:color="auto" w:fill="FFFFFF"/>
        <w:suppressAutoHyphens/>
        <w:autoSpaceDN w:val="0"/>
        <w:ind w:firstLine="720"/>
        <w:jc w:val="both"/>
        <w:textAlignment w:val="baseline"/>
        <w:rPr>
          <w:rFonts w:eastAsiaTheme="minorHAnsi"/>
          <w:kern w:val="2"/>
          <w:lang w:eastAsia="en-US"/>
          <w14:ligatures w14:val="standardContextual"/>
        </w:rPr>
      </w:pPr>
    </w:p>
    <w:p w14:paraId="27FF1CDD" w14:textId="2D4B1088" w:rsidR="00CB7022" w:rsidRPr="00CB7022" w:rsidRDefault="00CB7022" w:rsidP="00D80D05">
      <w:pPr>
        <w:numPr>
          <w:ilvl w:val="0"/>
          <w:numId w:val="37"/>
        </w:numPr>
        <w:spacing w:after="160"/>
        <w:ind w:hanging="720"/>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 xml:space="preserve">Apstiprināt Dzīvokļu jautājumu komisijas sastāvu: </w:t>
      </w:r>
    </w:p>
    <w:p w14:paraId="01031EA9" w14:textId="4F2BEFFA" w:rsidR="00CB7022" w:rsidRPr="00CB7022" w:rsidRDefault="00CB7022" w:rsidP="00D80D05">
      <w:pPr>
        <w:numPr>
          <w:ilvl w:val="1"/>
          <w:numId w:val="37"/>
        </w:numPr>
        <w:spacing w:after="160"/>
        <w:ind w:left="1134" w:hanging="425"/>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 xml:space="preserve">Komisijas priekšsēdētājs  - Ivars Bodžs, personas kods </w:t>
      </w:r>
      <w:r w:rsidR="00B84D72">
        <w:rPr>
          <w:rFonts w:eastAsiaTheme="minorHAnsi"/>
          <w:kern w:val="2"/>
          <w:lang w:eastAsia="en-US"/>
          <w14:ligatures w14:val="standardContextual"/>
        </w:rPr>
        <w:t>[..];</w:t>
      </w:r>
    </w:p>
    <w:p w14:paraId="6FBBDABC" w14:textId="7595F0DF" w:rsidR="00CB7022" w:rsidRPr="00CB7022" w:rsidRDefault="00CB7022" w:rsidP="00D80D05">
      <w:pPr>
        <w:numPr>
          <w:ilvl w:val="1"/>
          <w:numId w:val="37"/>
        </w:numPr>
        <w:spacing w:after="160"/>
        <w:ind w:left="1134" w:hanging="425"/>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Komisijas priekšsēdētāja vietnieks – Andris Sakne</w:t>
      </w:r>
      <w:r w:rsidR="00B84D72">
        <w:rPr>
          <w:rFonts w:eastAsiaTheme="minorHAnsi"/>
          <w:kern w:val="2"/>
          <w:lang w:eastAsia="en-US"/>
          <w14:ligatures w14:val="standardContextual"/>
        </w:rPr>
        <w:t>[..]</w:t>
      </w:r>
      <w:r w:rsidRPr="00CB7022">
        <w:rPr>
          <w:rFonts w:eastAsiaTheme="minorHAnsi"/>
          <w:kern w:val="2"/>
          <w:lang w:eastAsia="en-US"/>
          <w14:ligatures w14:val="standardContextual"/>
        </w:rPr>
        <w:t>;</w:t>
      </w:r>
    </w:p>
    <w:p w14:paraId="14C357FC" w14:textId="77777777" w:rsidR="00CB7022" w:rsidRPr="00CB7022" w:rsidRDefault="00CB7022" w:rsidP="00D80D05">
      <w:pPr>
        <w:numPr>
          <w:ilvl w:val="1"/>
          <w:numId w:val="37"/>
        </w:numPr>
        <w:spacing w:after="160"/>
        <w:ind w:left="1134" w:hanging="425"/>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Komisijas locekļi-</w:t>
      </w:r>
    </w:p>
    <w:p w14:paraId="25131CF7" w14:textId="70E8B0EE" w:rsidR="00CB7022" w:rsidRPr="00CB7022" w:rsidRDefault="00CB7022" w:rsidP="00D80D05">
      <w:pPr>
        <w:numPr>
          <w:ilvl w:val="2"/>
          <w:numId w:val="37"/>
        </w:numPr>
        <w:spacing w:after="160"/>
        <w:ind w:left="1843" w:hanging="709"/>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Sarmīte Melle</w:t>
      </w:r>
      <w:r w:rsidR="00B84D72">
        <w:rPr>
          <w:rFonts w:eastAsiaTheme="minorHAnsi"/>
          <w:kern w:val="2"/>
          <w:lang w:eastAsia="en-US"/>
          <w14:ligatures w14:val="standardContextual"/>
        </w:rPr>
        <w:t xml:space="preserve"> [..]</w:t>
      </w:r>
      <w:r w:rsidRPr="00CB7022">
        <w:rPr>
          <w:rFonts w:eastAsiaTheme="minorHAnsi"/>
          <w:kern w:val="2"/>
          <w:lang w:eastAsia="en-US"/>
          <w14:ligatures w14:val="standardContextual"/>
        </w:rPr>
        <w:t>;</w:t>
      </w:r>
    </w:p>
    <w:p w14:paraId="694AEEF8" w14:textId="0733B136" w:rsidR="00CB7022" w:rsidRPr="00CB7022" w:rsidRDefault="00CB7022" w:rsidP="00D80D05">
      <w:pPr>
        <w:numPr>
          <w:ilvl w:val="2"/>
          <w:numId w:val="37"/>
        </w:numPr>
        <w:spacing w:after="160"/>
        <w:ind w:left="1843" w:hanging="709"/>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Evita Bodniece</w:t>
      </w:r>
      <w:r w:rsidR="00B84D72">
        <w:rPr>
          <w:rFonts w:eastAsiaTheme="minorHAnsi"/>
          <w:kern w:val="2"/>
          <w:lang w:eastAsia="en-US"/>
          <w14:ligatures w14:val="standardContextual"/>
        </w:rPr>
        <w:t xml:space="preserve"> [..]</w:t>
      </w:r>
      <w:r w:rsidRPr="00CB7022">
        <w:rPr>
          <w:rFonts w:eastAsiaTheme="minorHAnsi"/>
          <w:kern w:val="2"/>
          <w:lang w:eastAsia="en-US"/>
          <w14:ligatures w14:val="standardContextual"/>
        </w:rPr>
        <w:t>;</w:t>
      </w:r>
    </w:p>
    <w:p w14:paraId="7A190351" w14:textId="6E777257" w:rsidR="00CB7022" w:rsidRPr="00D80D05" w:rsidRDefault="00CB7022" w:rsidP="00D80D05">
      <w:pPr>
        <w:numPr>
          <w:ilvl w:val="2"/>
          <w:numId w:val="37"/>
        </w:numPr>
        <w:spacing w:after="160"/>
        <w:ind w:left="1843" w:hanging="709"/>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Arvīds Greidiņš</w:t>
      </w:r>
      <w:r w:rsidR="00B84D72">
        <w:rPr>
          <w:rFonts w:eastAsiaTheme="minorHAnsi"/>
          <w:kern w:val="2"/>
          <w:lang w:eastAsia="en-US"/>
          <w14:ligatures w14:val="standardContextual"/>
        </w:rPr>
        <w:t xml:space="preserve"> [..]</w:t>
      </w:r>
      <w:r w:rsidRPr="00CB7022">
        <w:rPr>
          <w:rFonts w:eastAsiaTheme="minorHAnsi"/>
          <w:kern w:val="2"/>
          <w:lang w:eastAsia="en-US"/>
          <w14:ligatures w14:val="standardContextual"/>
        </w:rPr>
        <w:t>.</w:t>
      </w:r>
    </w:p>
    <w:p w14:paraId="2CA1439F" w14:textId="77777777" w:rsidR="00CB7022" w:rsidRPr="00CB7022" w:rsidRDefault="00CB7022" w:rsidP="00D80D05">
      <w:pPr>
        <w:numPr>
          <w:ilvl w:val="0"/>
          <w:numId w:val="37"/>
        </w:numPr>
        <w:spacing w:after="160"/>
        <w:ind w:hanging="720"/>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 xml:space="preserve">Noteikt, ka Dzīvokļu jautājumu komisijas sekretāres pienākumus veic Madonas novada Centrālās administrācijas iedzīvotāju reģistra speciāliste Ina Mārka.  </w:t>
      </w:r>
    </w:p>
    <w:p w14:paraId="41ABF4B7" w14:textId="77777777" w:rsidR="00CB7022" w:rsidRPr="00CB7022" w:rsidRDefault="00CB7022" w:rsidP="00D80D05">
      <w:pPr>
        <w:numPr>
          <w:ilvl w:val="0"/>
          <w:numId w:val="37"/>
        </w:numPr>
        <w:spacing w:after="160"/>
        <w:ind w:hanging="720"/>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 xml:space="preserve">Noteikt, ka lēmums stājas spēkā 15.03.2024. </w:t>
      </w:r>
    </w:p>
    <w:p w14:paraId="7CD7F508" w14:textId="6D46833E" w:rsidR="00CB7022" w:rsidRPr="00CB7022" w:rsidRDefault="00CB7022" w:rsidP="00D80D05">
      <w:pPr>
        <w:numPr>
          <w:ilvl w:val="0"/>
          <w:numId w:val="37"/>
        </w:numPr>
        <w:spacing w:after="160"/>
        <w:ind w:hanging="720"/>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Ar lēmuma spēkā stāšanos spēku zaudē 26.08.2021. Madonas novada pašvaldības domes lēmuma Nr.</w:t>
      </w:r>
      <w:r w:rsidR="005970A5">
        <w:rPr>
          <w:rFonts w:eastAsiaTheme="minorHAnsi"/>
          <w:kern w:val="2"/>
          <w:lang w:eastAsia="en-US"/>
          <w14:ligatures w14:val="standardContextual"/>
        </w:rPr>
        <w:t> </w:t>
      </w:r>
      <w:r w:rsidRPr="00CB7022">
        <w:rPr>
          <w:rFonts w:eastAsiaTheme="minorHAnsi"/>
          <w:kern w:val="2"/>
          <w:lang w:eastAsia="en-US"/>
          <w14:ligatures w14:val="standardContextual"/>
        </w:rPr>
        <w:t>167 “Par Dzīvokļu jautājumu komisijas izveidošanu un sastāva apstiprināšanu” 2.</w:t>
      </w:r>
      <w:r w:rsidR="005970A5">
        <w:rPr>
          <w:rFonts w:eastAsiaTheme="minorHAnsi"/>
          <w:kern w:val="2"/>
          <w:lang w:eastAsia="en-US"/>
          <w14:ligatures w14:val="standardContextual"/>
        </w:rPr>
        <w:t xml:space="preserve"> </w:t>
      </w:r>
      <w:r w:rsidRPr="00CB7022">
        <w:rPr>
          <w:rFonts w:eastAsiaTheme="minorHAnsi"/>
          <w:kern w:val="2"/>
          <w:lang w:eastAsia="en-US"/>
          <w14:ligatures w14:val="standardContextual"/>
        </w:rPr>
        <w:t>un 3.</w:t>
      </w:r>
      <w:r w:rsidR="005970A5">
        <w:rPr>
          <w:rFonts w:eastAsiaTheme="minorHAnsi"/>
          <w:kern w:val="2"/>
          <w:lang w:eastAsia="en-US"/>
          <w14:ligatures w14:val="standardContextual"/>
        </w:rPr>
        <w:t xml:space="preserve"> </w:t>
      </w:r>
      <w:r w:rsidRPr="00CB7022">
        <w:rPr>
          <w:rFonts w:eastAsiaTheme="minorHAnsi"/>
          <w:kern w:val="2"/>
          <w:lang w:eastAsia="en-US"/>
          <w14:ligatures w14:val="standardContextual"/>
        </w:rPr>
        <w:t xml:space="preserve">punkts. </w:t>
      </w:r>
    </w:p>
    <w:p w14:paraId="03E02AF9" w14:textId="77777777" w:rsidR="00CB7022" w:rsidRPr="00CB7022" w:rsidRDefault="00CB7022" w:rsidP="00D80D05">
      <w:pPr>
        <w:numPr>
          <w:ilvl w:val="0"/>
          <w:numId w:val="37"/>
        </w:numPr>
        <w:spacing w:after="160"/>
        <w:ind w:hanging="720"/>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Uzdot Madonas novada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49DD37B2" w14:textId="77777777" w:rsidR="00CB7022" w:rsidRPr="00CB7022" w:rsidRDefault="00CB7022" w:rsidP="00D80D05">
      <w:pPr>
        <w:numPr>
          <w:ilvl w:val="0"/>
          <w:numId w:val="37"/>
        </w:numPr>
        <w:spacing w:after="160"/>
        <w:ind w:hanging="720"/>
        <w:contextualSpacing/>
        <w:jc w:val="both"/>
        <w:rPr>
          <w:rFonts w:eastAsiaTheme="minorHAnsi"/>
          <w:kern w:val="2"/>
          <w:lang w:eastAsia="en-US"/>
          <w14:ligatures w14:val="standardContextual"/>
        </w:rPr>
      </w:pPr>
      <w:r w:rsidRPr="00CB7022">
        <w:rPr>
          <w:rFonts w:eastAsiaTheme="minorHAnsi"/>
          <w:kern w:val="2"/>
          <w:lang w:eastAsia="en-US"/>
          <w14:ligatures w14:val="standardContextual"/>
        </w:rPr>
        <w:t xml:space="preserve">Kontroli par lēmuma izpildi uzdot pašvaldības izpilddirektoram.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02A444F3" w14:textId="379F28E5" w:rsidR="008319F2" w:rsidRDefault="008319F2" w:rsidP="00AE313E">
      <w:pPr>
        <w:jc w:val="both"/>
        <w:rPr>
          <w:rFonts w:eastAsia="Calibri"/>
        </w:rPr>
      </w:pPr>
    </w:p>
    <w:p w14:paraId="6FF0AEC2" w14:textId="77777777" w:rsidR="005970A5" w:rsidRDefault="005970A5" w:rsidP="00AE313E">
      <w:pPr>
        <w:jc w:val="both"/>
        <w:rPr>
          <w:rFonts w:eastAsia="Calibri"/>
        </w:rPr>
      </w:pP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77777777" w:rsidR="005A0266" w:rsidRDefault="005A0266" w:rsidP="00E3063B">
      <w:pPr>
        <w:jc w:val="both"/>
      </w:pPr>
    </w:p>
    <w:p w14:paraId="71F3D4ED" w14:textId="2394037C" w:rsidR="00E449D1" w:rsidRPr="005970A5" w:rsidRDefault="008319F2" w:rsidP="005970A5">
      <w:pPr>
        <w:spacing w:after="160" w:line="259" w:lineRule="auto"/>
        <w:jc w:val="both"/>
        <w:rPr>
          <w:rFonts w:eastAsiaTheme="minorHAnsi"/>
          <w:i/>
          <w:iCs/>
          <w:kern w:val="2"/>
          <w:lang w:eastAsia="en-US"/>
          <w14:ligatures w14:val="standardContextual"/>
        </w:rPr>
      </w:pPr>
      <w:r w:rsidRPr="008319F2">
        <w:rPr>
          <w:rFonts w:eastAsiaTheme="minorHAnsi"/>
          <w:i/>
          <w:iCs/>
          <w:kern w:val="2"/>
          <w:lang w:eastAsia="en-US"/>
          <w14:ligatures w14:val="standardContextual"/>
        </w:rPr>
        <w:t>Zāle 26486811</w:t>
      </w:r>
    </w:p>
    <w:sectPr w:rsidR="00E449D1" w:rsidRPr="005970A5" w:rsidSect="005970A5">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9B4A" w14:textId="77777777" w:rsidR="00870E29" w:rsidRDefault="00870E29" w:rsidP="000509C7">
      <w:r>
        <w:separator/>
      </w:r>
    </w:p>
  </w:endnote>
  <w:endnote w:type="continuationSeparator" w:id="0">
    <w:p w14:paraId="5FE3C909" w14:textId="77777777" w:rsidR="00870E29" w:rsidRDefault="00870E2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13EFAF8" w14:textId="260D11C3"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704D" w14:textId="7F3CDA34" w:rsidR="00E449D1" w:rsidRPr="00E449D1" w:rsidRDefault="00E449D1" w:rsidP="00E449D1">
    <w:pPr>
      <w:pStyle w:val="Kjene"/>
    </w:pPr>
    <w:r w:rsidRPr="003C7F1F">
      <w:rPr>
        <w:sz w:val="20"/>
        <w:szCs w:val="20"/>
      </w:rPr>
      <w:t>DOKUMENTS PARAKSTĪTS AR DROŠU ELEKTRONISKO PARAKSTU UN SATUR LAIKA ZĪMOGU</w:t>
    </w: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571B" w14:textId="77777777" w:rsidR="00870E29" w:rsidRDefault="00870E29" w:rsidP="000509C7">
      <w:r>
        <w:separator/>
      </w:r>
    </w:p>
  </w:footnote>
  <w:footnote w:type="continuationSeparator" w:id="0">
    <w:p w14:paraId="6A9923B2" w14:textId="77777777" w:rsidR="00870E29" w:rsidRDefault="00870E2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97364925">
    <w:abstractNumId w:val="16"/>
  </w:num>
  <w:num w:numId="2" w16cid:durableId="908619125">
    <w:abstractNumId w:val="23"/>
  </w:num>
  <w:num w:numId="3" w16cid:durableId="1187479314">
    <w:abstractNumId w:val="31"/>
  </w:num>
  <w:num w:numId="4" w16cid:durableId="2058119473">
    <w:abstractNumId w:val="6"/>
  </w:num>
  <w:num w:numId="5" w16cid:durableId="1212037282">
    <w:abstractNumId w:val="24"/>
  </w:num>
  <w:num w:numId="6" w16cid:durableId="319816599">
    <w:abstractNumId w:val="15"/>
  </w:num>
  <w:num w:numId="7" w16cid:durableId="1781797364">
    <w:abstractNumId w:val="13"/>
  </w:num>
  <w:num w:numId="8" w16cid:durableId="1118910649">
    <w:abstractNumId w:val="3"/>
  </w:num>
  <w:num w:numId="9" w16cid:durableId="866875191">
    <w:abstractNumId w:val="34"/>
  </w:num>
  <w:num w:numId="10" w16cid:durableId="1400058128">
    <w:abstractNumId w:val="11"/>
  </w:num>
  <w:num w:numId="11" w16cid:durableId="24838316">
    <w:abstractNumId w:val="8"/>
  </w:num>
  <w:num w:numId="12" w16cid:durableId="1264265374">
    <w:abstractNumId w:val="9"/>
  </w:num>
  <w:num w:numId="13" w16cid:durableId="78722493">
    <w:abstractNumId w:val="33"/>
  </w:num>
  <w:num w:numId="14" w16cid:durableId="2094474165">
    <w:abstractNumId w:val="2"/>
  </w:num>
  <w:num w:numId="15" w16cid:durableId="1538007498">
    <w:abstractNumId w:val="14"/>
  </w:num>
  <w:num w:numId="16" w16cid:durableId="647979530">
    <w:abstractNumId w:val="26"/>
  </w:num>
  <w:num w:numId="17" w16cid:durableId="5093672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8086936">
    <w:abstractNumId w:val="30"/>
  </w:num>
  <w:num w:numId="19" w16cid:durableId="401873804">
    <w:abstractNumId w:val="32"/>
  </w:num>
  <w:num w:numId="20" w16cid:durableId="199166892">
    <w:abstractNumId w:val="4"/>
  </w:num>
  <w:num w:numId="21" w16cid:durableId="2057965697">
    <w:abstractNumId w:val="0"/>
  </w:num>
  <w:num w:numId="22" w16cid:durableId="83188232">
    <w:abstractNumId w:val="17"/>
  </w:num>
  <w:num w:numId="23" w16cid:durableId="1783185663">
    <w:abstractNumId w:val="5"/>
  </w:num>
  <w:num w:numId="24" w16cid:durableId="2103064198">
    <w:abstractNumId w:val="29"/>
  </w:num>
  <w:num w:numId="25" w16cid:durableId="2072920839">
    <w:abstractNumId w:val="20"/>
  </w:num>
  <w:num w:numId="26" w16cid:durableId="2146384766">
    <w:abstractNumId w:val="28"/>
  </w:num>
  <w:num w:numId="27" w16cid:durableId="487867034">
    <w:abstractNumId w:val="1"/>
  </w:num>
  <w:num w:numId="28" w16cid:durableId="124204245">
    <w:abstractNumId w:val="10"/>
  </w:num>
  <w:num w:numId="29" w16cid:durableId="2066029358">
    <w:abstractNumId w:val="21"/>
  </w:num>
  <w:num w:numId="30" w16cid:durableId="2022923991">
    <w:abstractNumId w:val="12"/>
  </w:num>
  <w:num w:numId="31" w16cid:durableId="166942927">
    <w:abstractNumId w:val="18"/>
  </w:num>
  <w:num w:numId="32" w16cid:durableId="705567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172849">
    <w:abstractNumId w:val="27"/>
  </w:num>
  <w:num w:numId="34" w16cid:durableId="338122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2735278">
    <w:abstractNumId w:val="25"/>
  </w:num>
  <w:num w:numId="36" w16cid:durableId="1090350196">
    <w:abstractNumId w:val="7"/>
  </w:num>
  <w:num w:numId="37" w16cid:durableId="15592463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E31E2"/>
    <w:rsid w:val="000E6259"/>
    <w:rsid w:val="00136C8F"/>
    <w:rsid w:val="001578A1"/>
    <w:rsid w:val="001B3896"/>
    <w:rsid w:val="001B6164"/>
    <w:rsid w:val="001C2093"/>
    <w:rsid w:val="001C5D95"/>
    <w:rsid w:val="00203C9D"/>
    <w:rsid w:val="00213F20"/>
    <w:rsid w:val="0022730E"/>
    <w:rsid w:val="00251750"/>
    <w:rsid w:val="00260D9F"/>
    <w:rsid w:val="00266814"/>
    <w:rsid w:val="002830B2"/>
    <w:rsid w:val="002A79F1"/>
    <w:rsid w:val="00313017"/>
    <w:rsid w:val="0032705D"/>
    <w:rsid w:val="0033656B"/>
    <w:rsid w:val="0035344B"/>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5B47"/>
    <w:rsid w:val="005808A6"/>
    <w:rsid w:val="005970A5"/>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0709B"/>
    <w:rsid w:val="00820BE0"/>
    <w:rsid w:val="00822FF0"/>
    <w:rsid w:val="008319F2"/>
    <w:rsid w:val="00870E29"/>
    <w:rsid w:val="008A4B1A"/>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E313E"/>
    <w:rsid w:val="00AF3E2C"/>
    <w:rsid w:val="00AF6056"/>
    <w:rsid w:val="00B403A4"/>
    <w:rsid w:val="00B83120"/>
    <w:rsid w:val="00B84D72"/>
    <w:rsid w:val="00BA2362"/>
    <w:rsid w:val="00BA5104"/>
    <w:rsid w:val="00BA5616"/>
    <w:rsid w:val="00BC6777"/>
    <w:rsid w:val="00BF6212"/>
    <w:rsid w:val="00C00F73"/>
    <w:rsid w:val="00C23507"/>
    <w:rsid w:val="00C32EA5"/>
    <w:rsid w:val="00C4230F"/>
    <w:rsid w:val="00C84D08"/>
    <w:rsid w:val="00C92C95"/>
    <w:rsid w:val="00CB7022"/>
    <w:rsid w:val="00CD4B3F"/>
    <w:rsid w:val="00D233A0"/>
    <w:rsid w:val="00D556C8"/>
    <w:rsid w:val="00D6192C"/>
    <w:rsid w:val="00D80D05"/>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D02CE"/>
    <w:rsid w:val="00ED36C0"/>
    <w:rsid w:val="00EF3036"/>
    <w:rsid w:val="00F665EC"/>
    <w:rsid w:val="00F92EF2"/>
    <w:rsid w:val="00F9314C"/>
    <w:rsid w:val="00FA2599"/>
    <w:rsid w:val="00FB7DEE"/>
    <w:rsid w:val="00FC3C36"/>
    <w:rsid w:val="00FD0E72"/>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9700">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1501</Words>
  <Characters>856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67</cp:revision>
  <cp:lastPrinted>2024-02-20T07:32:00Z</cp:lastPrinted>
  <dcterms:created xsi:type="dcterms:W3CDTF">2024-02-20T07:30:00Z</dcterms:created>
  <dcterms:modified xsi:type="dcterms:W3CDTF">2024-03-05T08:19:00Z</dcterms:modified>
</cp:coreProperties>
</file>